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5675"/>
        </w:tabs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附件1：                     </w:t>
      </w:r>
    </w:p>
    <w:p>
      <w:pPr>
        <w:keepNext w:val="0"/>
        <w:keepLines w:val="0"/>
        <w:pageBreakBefore w:val="0"/>
        <w:widowControl/>
        <w:tabs>
          <w:tab w:val="left" w:pos="56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宋体" w:hAnsi="宋体" w:eastAsia="宋体" w:cs="宋体"/>
          <w:b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</w:rPr>
        <w:t>广东东软学院20</w:t>
      </w:r>
      <w:r>
        <w:rPr>
          <w:rFonts w:ascii="宋体" w:hAnsi="宋体" w:eastAsia="宋体" w:cs="宋体"/>
          <w:b/>
          <w:kern w:val="0"/>
          <w:sz w:val="32"/>
          <w:szCs w:val="32"/>
        </w:rPr>
        <w:t>2</w:t>
      </w:r>
      <w:r>
        <w:rPr>
          <w:rFonts w:hint="eastAsia" w:ascii="宋体" w:hAnsi="宋体" w:eastAsia="宋体" w:cs="宋体"/>
          <w:b/>
          <w:kern w:val="0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b/>
          <w:kern w:val="0"/>
          <w:sz w:val="32"/>
          <w:szCs w:val="32"/>
        </w:rPr>
        <w:t>届本科优秀毕业设计（论文）名单</w:t>
      </w:r>
    </w:p>
    <w:tbl>
      <w:tblPr>
        <w:tblStyle w:val="4"/>
        <w:tblW w:w="94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3795"/>
        <w:gridCol w:w="1540"/>
        <w:gridCol w:w="1240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tblHeader/>
          <w:jc w:val="center"/>
        </w:trPr>
        <w:tc>
          <w:tcPr>
            <w:tcW w:w="16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37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论文题目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37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基于Selenium+Jenkins的自动化测试框架的设计与实现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17210120122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黄琼漫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姚庚梅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37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基于随机森林多因子量化指数增强选股策略的研究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17210220129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陈东茂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叶常春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/>
              </w:rPr>
              <w:t>网络工程</w:t>
            </w:r>
          </w:p>
        </w:tc>
        <w:tc>
          <w:tcPr>
            <w:tcW w:w="37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基于python的可自定义扩展功能漏扫描系统的设计与实现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17210320109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彭武豪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冼敏仪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/>
              </w:rPr>
              <w:t>电子信息工程</w:t>
            </w:r>
          </w:p>
        </w:tc>
        <w:tc>
          <w:tcPr>
            <w:tcW w:w="37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基于FreeRTOS智能快递分拣小车系统设计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17210420519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莫灿健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何世添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/>
              </w:rPr>
              <w:t>电子信息工程</w:t>
            </w:r>
          </w:p>
        </w:tc>
        <w:tc>
          <w:tcPr>
            <w:tcW w:w="37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基于ROS系统的运输机器人设计与实现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17210420313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卢嘉永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艾广燚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电子商务</w:t>
            </w:r>
          </w:p>
        </w:tc>
        <w:tc>
          <w:tcPr>
            <w:tcW w:w="37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基于UGC模式下用户在线评论对消费者购买决策的影响研究-以“小红书”为例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17230520418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董文丽</w:t>
            </w:r>
          </w:p>
        </w:tc>
        <w:tc>
          <w:tcPr>
            <w:tcW w:w="124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孙先艳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物流管理</w:t>
            </w:r>
          </w:p>
        </w:tc>
        <w:tc>
          <w:tcPr>
            <w:tcW w:w="37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基于Flexsim的家电生产线仿真分析及优化研究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17230620114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郭家敏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关成斌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37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云 ERP 财务数字化转型研究——以 A 公司为例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17220720220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刘伟霞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于景存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37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社会责任对后期财务绩效的影响——以双汇发展为例</w:t>
            </w:r>
            <w:bookmarkStart w:id="0" w:name="_GoBack"/>
            <w:bookmarkEnd w:id="0"/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15220220235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罗琨锜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陈盼佳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37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乡村振兴扶贫中大学生村官创新创业指导能力提升研究-以广东省为例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17221020119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彭婉瑛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喻玉峰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市场营销</w:t>
            </w:r>
          </w:p>
        </w:tc>
        <w:tc>
          <w:tcPr>
            <w:tcW w:w="37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新媒体时代下虚拟偶像的商业价值分析——以洛天依为例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17220820210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温凝颜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视觉传达设计</w:t>
            </w:r>
          </w:p>
        </w:tc>
        <w:tc>
          <w:tcPr>
            <w:tcW w:w="37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/>
              </w:rPr>
              <w:t>“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涂鸦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/>
              </w:rPr>
              <w:t>”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插画艺术在果味维生素功能饮料包装设计中的应用实践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17241320430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林芷珊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李欣儒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环境设计</w:t>
            </w:r>
          </w:p>
        </w:tc>
        <w:tc>
          <w:tcPr>
            <w:tcW w:w="37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基于HEAL疗愈理论的公园景观设计研究—以广州会展公园为例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17241720301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张敏婧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左诗琴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动画</w:t>
            </w:r>
          </w:p>
        </w:tc>
        <w:tc>
          <w:tcPr>
            <w:tcW w:w="37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植物气味在儿童情绪管理绘本中的应用与研究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17241420232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伍永慧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余晟文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数字媒体艺术</w:t>
            </w:r>
          </w:p>
        </w:tc>
        <w:tc>
          <w:tcPr>
            <w:tcW w:w="37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论情感因素在影视公益广告创作中的重要性——以公益广告《迟到的求婚》为例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17241520109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陈楚媚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孔紫菲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数字媒体技术</w:t>
            </w:r>
          </w:p>
        </w:tc>
        <w:tc>
          <w:tcPr>
            <w:tcW w:w="37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基于Unity的“守护者”roguelike游戏的设计与开发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17241220331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何祺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吴凡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商务英语</w:t>
            </w:r>
          </w:p>
        </w:tc>
        <w:tc>
          <w:tcPr>
            <w:tcW w:w="37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生态翻译学视域下中国特色网络用语翻译策略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17251820223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夏健麟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曹珲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日语</w:t>
            </w:r>
          </w:p>
        </w:tc>
        <w:tc>
          <w:tcPr>
            <w:tcW w:w="37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広東東軟学院における日本語専攻学習者の語彙学習ストラテジー ー学年別による違いを中心にー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17251920124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吴文娜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李肇馨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软件工程</w:t>
            </w:r>
          </w:p>
        </w:tc>
        <w:tc>
          <w:tcPr>
            <w:tcW w:w="37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Design and Implementation of Parking Reservation Management System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17272020105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张鸿鑫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毕晓琳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ADE"/>
    <w:rsid w:val="00022286"/>
    <w:rsid w:val="00222227"/>
    <w:rsid w:val="005D7C6C"/>
    <w:rsid w:val="00804EB3"/>
    <w:rsid w:val="00AE3F63"/>
    <w:rsid w:val="00B1376B"/>
    <w:rsid w:val="00D03454"/>
    <w:rsid w:val="00D7545E"/>
    <w:rsid w:val="00E57ADE"/>
    <w:rsid w:val="00EA7B26"/>
    <w:rsid w:val="00F929BF"/>
    <w:rsid w:val="2F7D7A34"/>
    <w:rsid w:val="623E2753"/>
    <w:rsid w:val="6AF7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widowControl w:val="0"/>
      <w:spacing w:line="240" w:lineRule="auto"/>
      <w:ind w:firstLine="420"/>
      <w:jc w:val="both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DBB0D8-083C-4BF2-98C0-BB5AD5D6386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318</Words>
  <Characters>1819</Characters>
  <Lines>15</Lines>
  <Paragraphs>4</Paragraphs>
  <TotalTime>5</TotalTime>
  <ScaleCrop>false</ScaleCrop>
  <LinksUpToDate>false</LinksUpToDate>
  <CharactersWithSpaces>2133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2019-06-05T09:15:00Z</dcterms:created>
  <dc:creator>谢信鸣</dc:creator>
  <cp:lastModifiedBy>Nemo</cp:lastModifiedBy>
  <dcterms:modified xsi:type="dcterms:W3CDTF">2021-06-16T02:49:14Z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821633344C134EFB85AC6471BD25902C</vt:lpwstr>
  </property>
</Properties>
</file>