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sz w:val="45"/>
          <w:szCs w:val="45"/>
        </w:rPr>
      </w:pPr>
      <w:bookmarkStart w:id="0" w:name="_GoBack"/>
      <w:r>
        <w:rPr>
          <w:rFonts w:hint="eastAsia" w:ascii="微软雅黑" w:hAnsi="微软雅黑" w:eastAsia="微软雅黑" w:cs="微软雅黑"/>
          <w:b/>
          <w:sz w:val="45"/>
          <w:szCs w:val="45"/>
        </w:rPr>
        <w:t>2020年度国家社科基金高校思想政治理论课研究专项申报公告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经全国哲学社会科学工作领导小组批准，现就做好2020年度高校思想政治理论课研究专项（以下简称研究专项）申报工作的有关事项公告如下。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一、项目宗旨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深入贯彻落实习近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二、资助对象与额度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研究专项主要面向全国高校思政课教师及相关研究人员和军队院校政治教员。每项资助20万元。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三、申报条件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（一）课题申请人须具备下列条件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1.申请人须遵守中华人民共和国宪法和法律，坚持正确的政治方向、价值取向和研究导向，遵守国家社科基金有关管理规定；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2.具有中级以上（含）专业技术职称，或者具有博士学位；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3.在研的国家社科基金项目、国家自然科学基金项目的负责人不得申请研究专项，申报2020年度国家级科研项目的负责人及其课题组成员不得以相同或相近选题申请研究专项，承担教育部人文社会科学项目的负责人不得以相同或相近选题申请研究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4.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（二）课题申请人所在单位须具备下列条件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3.能够为开展研究工作提供必要条件,并承诺信誉保证。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四、申报时间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申报时间为2020年6月10日至7月17日。各地社科管理部门、在京委托管理机构须于7月27日前将纸质版《申请书》和《活页》（各一式6份，A3纸，双面打印，中缝装订）、电子版《申请书》光盘、申报材料汇总表报送至我办，申报材料汇总表电子版发送至我办，邮箱：yj@nopss.gov.cn，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五、申报程序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申请人下载《2020年度国家社科基金高校思想政治理论课研究专项申请书》（见附件2）和《2020年度国家社科基金高校思想政治理论课研究专项课题论证活页》（见附件3），用计算机填写。将填好的申请书（一式6份）交所在单位科研管理部门审核、签署意见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各省（区、市）社科管理部门受理本地区普通高校的课题申报，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Style w:val="6"/>
          <w:rFonts w:hint="eastAsia" w:ascii="微软雅黑" w:hAnsi="微软雅黑" w:eastAsia="微软雅黑" w:cs="微软雅黑"/>
          <w:caps w:val="0"/>
          <w:color w:val="333333"/>
          <w:spacing w:val="0"/>
          <w:sz w:val="21"/>
          <w:szCs w:val="21"/>
          <w:shd w:val="clear" w:fill="FFFFFF"/>
        </w:rPr>
        <w:t>六、其他事项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申请人可根据研究实际需要自主确定科研团队，申请时可以不列出参与者。申请人可根据《2020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申请人应按照《国家社会科学基金管理办法》和《国家社会科学基金项目资金管理办法》（详见我办网站）的要求，根据实际需要编制科学合理的经费预算。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shd w:val="clear" w:fill="FFFFFF"/>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left"/>
        <w:rPr>
          <w:rFonts w:hint="eastAsia" w:ascii="微软雅黑" w:hAnsi="微软雅黑" w:eastAsia="微软雅黑" w:cs="微软雅黑"/>
          <w:caps w:val="0"/>
          <w:color w:val="333333"/>
          <w:spacing w:val="0"/>
          <w:sz w:val="21"/>
          <w:szCs w:val="21"/>
          <w:shd w:val="clear" w:fill="FFFFFF"/>
        </w:rPr>
      </w:pPr>
      <w:r>
        <w:rPr>
          <w:rFonts w:hint="eastAsia" w:ascii="微软雅黑" w:hAnsi="微软雅黑" w:eastAsia="微软雅黑" w:cs="微软雅黑"/>
          <w:caps w:val="0"/>
          <w:color w:val="333333"/>
          <w:spacing w:val="0"/>
          <w:sz w:val="21"/>
          <w:szCs w:val="21"/>
          <w:shd w:val="clear" w:fill="FFFFFF"/>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ascii="微软雅黑" w:hAnsi="微软雅黑" w:eastAsia="微软雅黑" w:cs="微软雅黑"/>
          <w:i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rPr>
          <w:rFonts w:ascii="微软雅黑" w:hAnsi="微软雅黑" w:eastAsia="微软雅黑" w:cs="微软雅黑"/>
          <w:i w:val="0"/>
          <w:caps w:val="0"/>
          <w:color w:val="333333"/>
          <w:spacing w:val="0"/>
          <w:sz w:val="21"/>
          <w:szCs w:val="21"/>
          <w:shd w:val="clear" w:fill="FFFFFF"/>
        </w:rPr>
      </w:pPr>
      <w:r>
        <w:rPr>
          <w:rFonts w:ascii="微软雅黑" w:hAnsi="微软雅黑" w:eastAsia="微软雅黑" w:cs="微软雅黑"/>
          <w:i w:val="0"/>
          <w:caps w:val="0"/>
          <w:color w:val="333333"/>
          <w:spacing w:val="0"/>
          <w:sz w:val="21"/>
          <w:szCs w:val="21"/>
          <w:shd w:val="clear" w:fill="FFFFFF"/>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2" w:beforeAutospacing="0" w:after="542" w:afterAutospacing="0" w:line="432" w:lineRule="atLeast"/>
        <w:ind w:left="0" w:right="0" w:firstLine="420"/>
        <w:jc w:val="right"/>
      </w:pPr>
      <w:r>
        <w:rPr>
          <w:rFonts w:hint="eastAsia" w:ascii="微软雅黑" w:hAnsi="微软雅黑" w:eastAsia="微软雅黑" w:cs="微软雅黑"/>
          <w:caps w:val="0"/>
          <w:color w:val="333333"/>
          <w:spacing w:val="0"/>
          <w:sz w:val="21"/>
          <w:szCs w:val="21"/>
          <w:shd w:val="clear" w:fill="FFFFFF"/>
        </w:rPr>
        <w:t>2020年6月9日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30E79"/>
    <w:rsid w:val="24032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栗晓静</cp:lastModifiedBy>
  <cp:lastPrinted>2020-06-10T03:52:00Z</cp:lastPrinted>
  <dcterms:modified xsi:type="dcterms:W3CDTF">2020-06-10T05:58:18Z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