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ind w:firstLine="560" w:firstLineChars="200"/>
        <w:rPr>
          <w:sz w:val="28"/>
          <w:szCs w:val="28"/>
        </w:rPr>
      </w:pPr>
    </w:p>
    <w:p>
      <w:pPr>
        <w:ind w:firstLine="560" w:firstLineChars="200"/>
        <w:rPr>
          <w:sz w:val="28"/>
          <w:szCs w:val="28"/>
        </w:rPr>
      </w:pPr>
    </w:p>
    <w:p>
      <w:pPr>
        <w:spacing w:before="156" w:beforeLines="50" w:after="312" w:afterLines="100"/>
        <w:jc w:val="center"/>
        <w:rPr>
          <w:rFonts w:ascii="黑体" w:hAnsi="黑体" w:eastAsia="黑体"/>
          <w:sz w:val="52"/>
          <w:szCs w:val="52"/>
        </w:rPr>
      </w:pPr>
      <w:r>
        <w:rPr>
          <w:rFonts w:hint="eastAsia" w:ascii="黑体" w:hAnsi="黑体" w:eastAsia="黑体"/>
          <w:sz w:val="52"/>
          <w:szCs w:val="52"/>
        </w:rPr>
        <w:t>广东东软学院</w:t>
      </w:r>
    </w:p>
    <w:p>
      <w:pPr>
        <w:spacing w:before="156" w:beforeLines="50" w:after="312" w:afterLines="100"/>
        <w:jc w:val="center"/>
        <w:rPr>
          <w:rFonts w:ascii="黑体" w:hAnsi="黑体" w:eastAsia="黑体"/>
          <w:sz w:val="84"/>
          <w:szCs w:val="84"/>
        </w:rPr>
      </w:pPr>
      <w:r>
        <w:rPr>
          <w:rFonts w:hint="eastAsia" w:ascii="黑体" w:hAnsi="黑体" w:eastAsia="黑体"/>
          <w:sz w:val="84"/>
          <w:szCs w:val="84"/>
        </w:rPr>
        <w:t>课 程 教 案</w:t>
      </w:r>
    </w:p>
    <w:p>
      <w:pPr>
        <w:spacing w:before="156" w:beforeLines="50" w:after="312" w:afterLines="100"/>
        <w:jc w:val="center"/>
        <w:rPr>
          <w:sz w:val="40"/>
          <w:szCs w:val="52"/>
        </w:rPr>
      </w:pPr>
    </w:p>
    <w:p>
      <w:pPr>
        <w:ind w:firstLine="420" w:firstLineChars="200"/>
        <w:rPr>
          <w:rFonts w:hint="default" w:eastAsiaTheme="minorEastAsia"/>
          <w:i/>
          <w:color w:val="FF0000"/>
          <w:lang w:val="en-US" w:eastAsia="zh-CN"/>
        </w:rPr>
      </w:pPr>
      <w:r>
        <w:rPr>
          <w:rFonts w:hint="eastAsia"/>
          <w:i/>
          <w:color w:val="FF0000"/>
          <w:highlight w:val="yellow"/>
        </w:rPr>
        <w:t>教师如有其他形式的教案，只要涵盖了本模板的所有要素，亦可使用。</w:t>
      </w:r>
      <w:r>
        <w:rPr>
          <w:rFonts w:hint="eastAsia"/>
          <w:i/>
          <w:color w:val="FF0000"/>
          <w:highlight w:val="yellow"/>
          <w:lang w:val="en-US" w:eastAsia="zh-CN"/>
        </w:rPr>
        <w:t>建议以学院或系部</w:t>
      </w:r>
      <w:bookmarkStart w:id="0" w:name="_GoBack"/>
      <w:r>
        <w:rPr>
          <w:rFonts w:hint="eastAsia"/>
          <w:i/>
          <w:color w:val="FF0000"/>
          <w:highlight w:val="yellow"/>
          <w:lang w:val="en-US" w:eastAsia="zh-CN"/>
        </w:rPr>
        <w:t>为</w:t>
      </w:r>
      <w:bookmarkEnd w:id="0"/>
      <w:r>
        <w:rPr>
          <w:rFonts w:hint="eastAsia"/>
          <w:i/>
          <w:color w:val="FF0000"/>
          <w:highlight w:val="yellow"/>
          <w:lang w:val="en-US" w:eastAsia="zh-CN"/>
        </w:rPr>
        <w:t>单位统一</w:t>
      </w:r>
    </w:p>
    <w:p>
      <w:pPr>
        <w:rPr>
          <w:sz w:val="28"/>
          <w:szCs w:val="28"/>
        </w:rPr>
      </w:pPr>
    </w:p>
    <w:p>
      <w:pPr>
        <w:spacing w:after="156" w:afterLines="50"/>
        <w:ind w:firstLine="1080" w:firstLineChars="300"/>
        <w:rPr>
          <w:sz w:val="28"/>
          <w:szCs w:val="28"/>
        </w:rPr>
      </w:pPr>
      <w:r>
        <w:rPr>
          <w:rFonts w:hint="eastAsia" w:ascii="黑体" w:hAnsi="黑体" w:eastAsia="黑体"/>
          <w:sz w:val="36"/>
          <w:szCs w:val="36"/>
        </w:rPr>
        <w:t>课程名称</w:t>
      </w:r>
      <w:r>
        <w:rPr>
          <w:rFonts w:hint="eastAsia"/>
          <w:sz w:val="36"/>
          <w:szCs w:val="36"/>
        </w:rPr>
        <w:t>：</w:t>
      </w:r>
      <w:r>
        <w:rPr>
          <w:sz w:val="28"/>
          <w:szCs w:val="28"/>
        </w:rPr>
        <w:t xml:space="preserve"> </w:t>
      </w:r>
    </w:p>
    <w:p>
      <w:pPr>
        <w:spacing w:after="156" w:afterLines="50"/>
        <w:ind w:firstLine="1080" w:firstLineChars="300"/>
        <w:rPr>
          <w:rFonts w:ascii="黑体" w:hAnsi="黑体" w:eastAsia="黑体"/>
          <w:sz w:val="36"/>
          <w:szCs w:val="36"/>
        </w:rPr>
      </w:pPr>
      <w:r>
        <w:rPr>
          <w:rFonts w:hint="eastAsia" w:ascii="黑体" w:hAnsi="黑体" w:eastAsia="黑体"/>
          <w:sz w:val="36"/>
          <w:szCs w:val="36"/>
        </w:rPr>
        <w:t>课程代码：</w:t>
      </w:r>
      <w:r>
        <w:rPr>
          <w:rFonts w:hint="eastAsia"/>
          <w:sz w:val="40"/>
          <w:szCs w:val="52"/>
        </w:rPr>
        <w:t>xxxxxxx</w:t>
      </w:r>
    </w:p>
    <w:p>
      <w:pPr>
        <w:spacing w:after="156" w:afterLines="50"/>
        <w:ind w:firstLine="1080" w:firstLineChars="300"/>
        <w:rPr>
          <w:sz w:val="36"/>
          <w:szCs w:val="36"/>
        </w:rPr>
      </w:pPr>
      <w:r>
        <w:rPr>
          <w:rFonts w:hint="eastAsia" w:ascii="黑体" w:hAnsi="黑体" w:eastAsia="黑体"/>
          <w:sz w:val="36"/>
          <w:szCs w:val="36"/>
        </w:rPr>
        <w:t>层    次</w:t>
      </w:r>
      <w:r>
        <w:rPr>
          <w:rFonts w:hint="eastAsia"/>
          <w:sz w:val="36"/>
          <w:szCs w:val="36"/>
        </w:rPr>
        <w:t>：本科</w:t>
      </w:r>
    </w:p>
    <w:p>
      <w:pPr>
        <w:spacing w:after="156" w:afterLines="50"/>
        <w:ind w:firstLine="1080" w:firstLineChars="300"/>
        <w:rPr>
          <w:sz w:val="36"/>
          <w:szCs w:val="36"/>
        </w:rPr>
      </w:pPr>
      <w:r>
        <w:rPr>
          <w:rFonts w:hint="eastAsia" w:ascii="黑体" w:hAnsi="黑体" w:eastAsia="黑体"/>
          <w:sz w:val="36"/>
          <w:szCs w:val="36"/>
        </w:rPr>
        <w:t>适用专业</w:t>
      </w:r>
      <w:r>
        <w:rPr>
          <w:rFonts w:hint="eastAsia"/>
          <w:sz w:val="36"/>
          <w:szCs w:val="36"/>
        </w:rPr>
        <w:t>：</w:t>
      </w:r>
      <w:r>
        <w:rPr>
          <w:rFonts w:ascii="Times New Roman" w:hAnsi="Times New Roman" w:cs="Times New Roman"/>
          <w:sz w:val="36"/>
          <w:szCs w:val="36"/>
        </w:rPr>
        <w:t>201</w:t>
      </w:r>
      <w:r>
        <w:rPr>
          <w:rFonts w:hint="eastAsia" w:ascii="Times New Roman" w:hAnsi="Times New Roman" w:cs="Times New Roman"/>
          <w:sz w:val="36"/>
          <w:szCs w:val="36"/>
        </w:rPr>
        <w:t>7</w:t>
      </w:r>
      <w:r>
        <w:rPr>
          <w:rFonts w:hint="eastAsia"/>
          <w:sz w:val="36"/>
          <w:szCs w:val="36"/>
        </w:rPr>
        <w:t>级XX专业</w:t>
      </w:r>
    </w:p>
    <w:p>
      <w:pPr>
        <w:spacing w:after="156" w:afterLines="50"/>
        <w:ind w:firstLine="1080" w:firstLineChars="300"/>
        <w:rPr>
          <w:rFonts w:ascii="黑体" w:hAnsi="黑体" w:eastAsia="黑体"/>
          <w:sz w:val="36"/>
          <w:szCs w:val="36"/>
        </w:rPr>
      </w:pPr>
      <w:r>
        <w:rPr>
          <w:rFonts w:hint="eastAsia" w:ascii="黑体" w:hAnsi="黑体" w:eastAsia="黑体"/>
          <w:sz w:val="36"/>
          <w:szCs w:val="36"/>
        </w:rPr>
        <w:t>学分/学时：</w:t>
      </w:r>
    </w:p>
    <w:p>
      <w:pPr>
        <w:spacing w:after="156" w:afterLines="50"/>
        <w:ind w:firstLine="1080" w:firstLineChars="300"/>
        <w:rPr>
          <w:rFonts w:ascii="黑体" w:hAnsi="黑体" w:eastAsia="黑体"/>
          <w:sz w:val="36"/>
          <w:szCs w:val="36"/>
        </w:rPr>
      </w:pPr>
      <w:r>
        <w:rPr>
          <w:rFonts w:hint="eastAsia" w:ascii="黑体" w:hAnsi="黑体" w:eastAsia="黑体"/>
          <w:sz w:val="36"/>
          <w:szCs w:val="36"/>
        </w:rPr>
        <w:t>制 定 人：</w:t>
      </w:r>
    </w:p>
    <w:p>
      <w:pPr>
        <w:spacing w:after="156" w:afterLines="50"/>
        <w:ind w:firstLine="1080" w:firstLineChars="300"/>
        <w:rPr>
          <w:rFonts w:ascii="黑体" w:hAnsi="黑体" w:eastAsia="黑体"/>
          <w:sz w:val="36"/>
          <w:szCs w:val="36"/>
        </w:rPr>
      </w:pPr>
      <w:r>
        <w:rPr>
          <w:rFonts w:hint="eastAsia" w:ascii="黑体" w:hAnsi="黑体" w:eastAsia="黑体"/>
          <w:sz w:val="36"/>
          <w:szCs w:val="36"/>
          <w:lang w:val="en-US" w:eastAsia="zh-CN"/>
        </w:rPr>
        <w:t>审</w:t>
      </w:r>
      <w:r>
        <w:rPr>
          <w:rFonts w:hint="eastAsia" w:ascii="黑体" w:hAnsi="黑体" w:eastAsia="黑体"/>
          <w:sz w:val="36"/>
          <w:szCs w:val="36"/>
        </w:rPr>
        <w:t xml:space="preserve"> </w:t>
      </w:r>
      <w:r>
        <w:rPr>
          <w:rFonts w:hint="eastAsia" w:ascii="黑体" w:hAnsi="黑体" w:eastAsia="黑体"/>
          <w:sz w:val="36"/>
          <w:szCs w:val="36"/>
          <w:lang w:val="en-US" w:eastAsia="zh-CN"/>
        </w:rPr>
        <w:t>核</w:t>
      </w:r>
      <w:r>
        <w:rPr>
          <w:rFonts w:hint="eastAsia" w:ascii="黑体" w:hAnsi="黑体" w:eastAsia="黑体"/>
          <w:sz w:val="36"/>
          <w:szCs w:val="36"/>
        </w:rPr>
        <w:t xml:space="preserve"> </w:t>
      </w:r>
      <w:r>
        <w:rPr>
          <w:rFonts w:hint="eastAsia" w:ascii="黑体" w:hAnsi="黑体" w:eastAsia="黑体"/>
          <w:sz w:val="36"/>
          <w:szCs w:val="36"/>
          <w:lang w:val="en-US" w:eastAsia="zh-CN"/>
        </w:rPr>
        <w:t>人</w:t>
      </w:r>
      <w:r>
        <w:rPr>
          <w:rFonts w:hint="eastAsia" w:ascii="黑体" w:hAnsi="黑体" w:eastAsia="黑体"/>
          <w:sz w:val="36"/>
          <w:szCs w:val="36"/>
        </w:rPr>
        <w:t>：</w:t>
      </w:r>
    </w:p>
    <w:p>
      <w:pPr>
        <w:ind w:firstLine="720" w:firstLineChars="200"/>
        <w:rPr>
          <w:sz w:val="36"/>
          <w:szCs w:val="36"/>
        </w:rPr>
      </w:pPr>
    </w:p>
    <w:p>
      <w:pPr>
        <w:jc w:val="center"/>
        <w:rPr>
          <w:rFonts w:ascii="仿宋" w:hAnsi="仿宋" w:eastAsia="仿宋"/>
          <w:sz w:val="36"/>
          <w:szCs w:val="36"/>
        </w:rPr>
      </w:pPr>
      <w:r>
        <w:rPr>
          <w:rFonts w:hint="eastAsia" w:ascii="仿宋" w:hAnsi="仿宋" w:eastAsia="仿宋"/>
          <w:sz w:val="36"/>
          <w:szCs w:val="36"/>
        </w:rPr>
        <w:t>二〇二二年  月</w:t>
      </w:r>
    </w:p>
    <w:p>
      <w:pPr>
        <w:widowControl/>
        <w:jc w:val="center"/>
      </w:pPr>
      <w:r>
        <w:rPr>
          <w:rFonts w:ascii="仿宋" w:hAnsi="仿宋" w:eastAsia="仿宋"/>
          <w:sz w:val="36"/>
          <w:szCs w:val="36"/>
        </w:rPr>
        <w:br w:type="page"/>
      </w:r>
    </w:p>
    <w:p>
      <w:pPr>
        <w:pStyle w:val="2"/>
      </w:pPr>
      <w:r>
        <w:rPr>
          <w:rFonts w:hint="eastAsia"/>
        </w:rPr>
        <w:t xml:space="preserve">第X讲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694"/>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68" w:type="dxa"/>
            <w:vAlign w:val="center"/>
          </w:tcPr>
          <w:p>
            <w:pPr>
              <w:widowControl/>
              <w:spacing w:line="480" w:lineRule="exact"/>
              <w:jc w:val="center"/>
              <w:rPr>
                <w:rFonts w:cs="宋体"/>
                <w:kern w:val="0"/>
                <w:szCs w:val="21"/>
              </w:rPr>
            </w:pPr>
            <w:r>
              <w:rPr>
                <w:rFonts w:hint="eastAsia"/>
                <w:szCs w:val="21"/>
              </w:rPr>
              <w:t>授课题目</w:t>
            </w:r>
          </w:p>
        </w:tc>
        <w:tc>
          <w:tcPr>
            <w:tcW w:w="7154" w:type="dxa"/>
            <w:gridSpan w:val="2"/>
            <w:vAlign w:val="center"/>
          </w:tcPr>
          <w:p>
            <w:pPr>
              <w:rPr>
                <w:rFonts w:cs="宋体"/>
                <w:kern w:val="0"/>
                <w:szCs w:val="21"/>
              </w:rPr>
            </w:pPr>
            <w:r>
              <w:rPr>
                <w:rFonts w:hint="eastAsia"/>
                <w:i/>
                <w:color w:val="FF0000"/>
              </w:rPr>
              <w:t>指理论课的一次课（一般2学时）的章、节题目，或实践教学单元、任务、项目、课题等名称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68" w:type="dxa"/>
            <w:vAlign w:val="center"/>
          </w:tcPr>
          <w:p>
            <w:pPr>
              <w:widowControl/>
              <w:spacing w:line="480" w:lineRule="exact"/>
              <w:jc w:val="center"/>
              <w:rPr>
                <w:rFonts w:ascii="宋体" w:hAnsi="宋体" w:cs="宋体"/>
                <w:kern w:val="0"/>
                <w:szCs w:val="21"/>
              </w:rPr>
            </w:pPr>
            <w:r>
              <w:rPr>
                <w:rFonts w:hint="eastAsia"/>
                <w:szCs w:val="21"/>
              </w:rPr>
              <w:t>授课方式</w:t>
            </w:r>
          </w:p>
        </w:tc>
        <w:tc>
          <w:tcPr>
            <w:tcW w:w="7154" w:type="dxa"/>
            <w:gridSpan w:val="2"/>
            <w:vAlign w:val="center"/>
          </w:tcPr>
          <w:p>
            <w:pPr>
              <w:jc w:val="center"/>
              <w:rPr>
                <w:szCs w:val="21"/>
              </w:rPr>
            </w:pPr>
            <w:r>
              <w:rPr>
                <w:rFonts w:hint="eastAsia" w:cs="宋体"/>
                <w:kern w:val="0"/>
                <w:szCs w:val="21"/>
              </w:rPr>
              <w:t>理论课（</w:t>
            </w:r>
            <w:r>
              <w:rPr>
                <w:rFonts w:hint="eastAsia" w:ascii="宋体" w:hAnsi="宋体" w:cs="宋体"/>
                <w:kern w:val="0"/>
                <w:szCs w:val="21"/>
              </w:rPr>
              <w:t>√</w:t>
            </w:r>
            <w:r>
              <w:rPr>
                <w:rFonts w:hint="eastAsia" w:cs="宋体"/>
                <w:kern w:val="0"/>
                <w:szCs w:val="21"/>
              </w:rPr>
              <w:t>）</w:t>
            </w:r>
            <w:r>
              <w:rPr>
                <w:kern w:val="0"/>
                <w:szCs w:val="21"/>
              </w:rPr>
              <w:t xml:space="preserve"> </w:t>
            </w:r>
            <w:r>
              <w:rPr>
                <w:rFonts w:hint="eastAsia" w:cs="宋体"/>
                <w:kern w:val="0"/>
                <w:szCs w:val="21"/>
              </w:rPr>
              <w:t>讨论课（</w:t>
            </w:r>
            <w:r>
              <w:rPr>
                <w:rFonts w:hint="eastAsia" w:ascii="宋体" w:hAnsi="宋体" w:cs="宋体"/>
                <w:kern w:val="0"/>
                <w:szCs w:val="21"/>
              </w:rPr>
              <w:t>√</w:t>
            </w:r>
            <w:r>
              <w:rPr>
                <w:rFonts w:hint="eastAsia" w:cs="宋体"/>
                <w:kern w:val="0"/>
                <w:szCs w:val="21"/>
              </w:rPr>
              <w:t>）</w:t>
            </w:r>
            <w:r>
              <w:rPr>
                <w:kern w:val="0"/>
                <w:szCs w:val="21"/>
              </w:rPr>
              <w:t xml:space="preserve">  </w:t>
            </w:r>
            <w:r>
              <w:rPr>
                <w:rFonts w:hint="eastAsia" w:cs="宋体"/>
                <w:kern w:val="0"/>
                <w:szCs w:val="21"/>
              </w:rPr>
              <w:t>实验课（ ）</w:t>
            </w:r>
            <w:r>
              <w:rPr>
                <w:kern w:val="0"/>
                <w:szCs w:val="21"/>
              </w:rPr>
              <w:t xml:space="preserve">  </w:t>
            </w:r>
            <w:r>
              <w:rPr>
                <w:rFonts w:hint="eastAsia" w:cs="宋体"/>
                <w:kern w:val="0"/>
                <w:szCs w:val="21"/>
              </w:rPr>
              <w:t>习题课（ ）</w:t>
            </w:r>
            <w:r>
              <w:rPr>
                <w:kern w:val="0"/>
                <w:szCs w:val="21"/>
              </w:rPr>
              <w:t xml:space="preserve">  </w:t>
            </w:r>
            <w:r>
              <w:rPr>
                <w:rFonts w:hint="eastAsia" w:cs="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522" w:type="dxa"/>
            <w:gridSpan w:val="3"/>
          </w:tcPr>
          <w:p>
            <w:pPr>
              <w:rPr>
                <w:b/>
                <w:bCs/>
              </w:rPr>
            </w:pPr>
            <w:r>
              <w:rPr>
                <w:rFonts w:hint="eastAsia"/>
                <w:b/>
                <w:bCs/>
              </w:rPr>
              <w:t>教学目标、要求：</w:t>
            </w:r>
          </w:p>
          <w:p>
            <w:pPr>
              <w:ind w:firstLine="420" w:firstLineChars="200"/>
              <w:rPr>
                <w:szCs w:val="21"/>
              </w:rPr>
            </w:pPr>
            <w:r>
              <w:rPr>
                <w:rFonts w:hint="eastAsia"/>
                <w:i/>
                <w:color w:val="FF0000"/>
              </w:rPr>
              <w:t>即学生通过整个课程或某一课堂的学习，预期达到的效果。教学目标一般应包含知识与能力、过程与方法和情感态度与价值观三方面内容；教学要求是指识记、领会、应用、分析、综合、评价等层次或用“了解”、“理解”、“掌握”、“综合应用”四个层次</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22" w:type="dxa"/>
            <w:gridSpan w:val="3"/>
          </w:tcPr>
          <w:p>
            <w:pPr>
              <w:rPr>
                <w:b/>
                <w:bCs/>
              </w:rPr>
            </w:pPr>
            <w:r>
              <w:rPr>
                <w:rFonts w:hint="eastAsia"/>
                <w:b/>
                <w:bCs/>
              </w:rPr>
              <w:t>重点、难点分析</w:t>
            </w:r>
            <w:r>
              <w:rPr>
                <w:rFonts w:hint="eastAsia"/>
                <w:b/>
                <w:bCs/>
                <w:highlight w:val="yellow"/>
              </w:rPr>
              <w:t>与解决方法</w:t>
            </w:r>
            <w:r>
              <w:rPr>
                <w:rFonts w:hint="eastAsia"/>
                <w:b/>
                <w:bCs/>
              </w:rPr>
              <w:t>：</w:t>
            </w:r>
          </w:p>
          <w:p>
            <w:pPr>
              <w:ind w:firstLine="420" w:firstLineChars="200"/>
              <w:rPr>
                <w:szCs w:val="21"/>
              </w:rPr>
            </w:pPr>
            <w:r>
              <w:rPr>
                <w:rFonts w:hint="eastAsia"/>
                <w:i/>
                <w:color w:val="FF0000"/>
              </w:rPr>
              <w:t>教学重点，是为了达到确定的教学目的而必须着重讲解和分析的内容；教学难点，是就学生的接受情况而言的，学生经过自学还不能理解或理解有困难的地方，即可确定为教学难点。</w:t>
            </w:r>
            <w:r>
              <w:rPr>
                <w:rFonts w:hint="eastAsia"/>
                <w:i/>
                <w:color w:val="FF0000"/>
                <w:highlight w:val="yellow"/>
              </w:rPr>
              <w:t>并对重点、难点提出解决方案</w:t>
            </w:r>
            <w:r>
              <w:rPr>
                <w:rFonts w:hint="eastAsia"/>
                <w:i/>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1" w:hRule="atLeast"/>
        </w:trPr>
        <w:tc>
          <w:tcPr>
            <w:tcW w:w="6062" w:type="dxa"/>
            <w:gridSpan w:val="2"/>
          </w:tcPr>
          <w:p>
            <w:pPr>
              <w:rPr>
                <w:szCs w:val="21"/>
              </w:rPr>
            </w:pPr>
            <w:r>
              <w:rPr>
                <w:rFonts w:hint="eastAsia"/>
                <w:b/>
                <w:bCs/>
              </w:rPr>
              <w:t>教学内容及教学方法</w:t>
            </w:r>
            <w:r>
              <w:rPr>
                <w:rFonts w:hint="eastAsia"/>
                <w:szCs w:val="21"/>
              </w:rPr>
              <w:t>：</w:t>
            </w:r>
          </w:p>
          <w:p>
            <w:pPr>
              <w:ind w:firstLine="420" w:firstLineChars="200"/>
              <w:rPr>
                <w:i/>
                <w:color w:val="FF0000"/>
              </w:rPr>
            </w:pPr>
            <w:r>
              <w:rPr>
                <w:rFonts w:hint="eastAsia"/>
                <w:i/>
                <w:color w:val="FF0000"/>
              </w:rPr>
              <w:t>教学内容是指通过对教学大纲、教材和主要参考资料的研究，确定课程教学或课堂的教学知识信息总和及其重点、难点。</w:t>
            </w:r>
          </w:p>
          <w:p>
            <w:pPr>
              <w:ind w:firstLine="420" w:firstLineChars="200"/>
              <w:rPr>
                <w:i/>
                <w:color w:val="FF0000"/>
              </w:rPr>
            </w:pPr>
            <w:r>
              <w:rPr>
                <w:rFonts w:hint="eastAsia"/>
                <w:i/>
                <w:color w:val="FF0000"/>
              </w:rPr>
              <w:t>教学方法是指教学过程中教师与学生为实现教学目的和教学任务要求，在教学活动中所采取的行为方式。如：讨论、启发、演示、辩论、讲练结合等</w:t>
            </w:r>
            <w:r>
              <w:rPr>
                <w:rFonts w:hint="eastAsia"/>
                <w:color w:val="FF0000"/>
              </w:rPr>
              <w:t>。</w:t>
            </w:r>
          </w:p>
          <w:p>
            <w:pPr>
              <w:ind w:firstLine="420" w:firstLineChars="200"/>
              <w:rPr>
                <w:i/>
                <w:color w:val="FF0000"/>
              </w:rPr>
            </w:pPr>
            <w:r>
              <w:rPr>
                <w:rFonts w:hint="eastAsia"/>
                <w:i/>
                <w:color w:val="FF0000"/>
              </w:rPr>
              <w:t>建议包括三方面内容：</w:t>
            </w:r>
            <w:r>
              <w:rPr>
                <w:i/>
                <w:color w:val="FF0000"/>
              </w:rPr>
              <w:t> </w:t>
            </w:r>
          </w:p>
          <w:p>
            <w:pPr>
              <w:ind w:firstLine="420" w:firstLineChars="200"/>
              <w:rPr>
                <w:i/>
                <w:color w:val="FF0000"/>
              </w:rPr>
            </w:pPr>
            <w:r>
              <w:rPr>
                <w:rFonts w:hint="eastAsia"/>
                <w:i/>
                <w:color w:val="FF0000"/>
              </w:rPr>
              <w:t>1、引言</w:t>
            </w:r>
            <w:r>
              <w:rPr>
                <w:i/>
                <w:color w:val="FF0000"/>
              </w:rPr>
              <w:t> </w:t>
            </w:r>
          </w:p>
          <w:p>
            <w:pPr>
              <w:ind w:firstLine="420" w:firstLineChars="200"/>
              <w:rPr>
                <w:i/>
                <w:color w:val="FF0000"/>
              </w:rPr>
            </w:pPr>
            <w:r>
              <w:rPr>
                <w:rFonts w:hint="eastAsia"/>
                <w:i/>
                <w:color w:val="FF0000"/>
              </w:rPr>
              <w:t>导入新课，注意本次授课与上次课的内容衔接</w:t>
            </w:r>
          </w:p>
          <w:p>
            <w:pPr>
              <w:ind w:firstLine="420" w:firstLineChars="200"/>
              <w:rPr>
                <w:i/>
                <w:color w:val="FF0000"/>
              </w:rPr>
            </w:pPr>
            <w:r>
              <w:rPr>
                <w:rFonts w:hint="eastAsia"/>
                <w:i/>
                <w:color w:val="FF0000"/>
              </w:rPr>
              <w:t>2、阐述、分析、推导等</w:t>
            </w:r>
          </w:p>
          <w:p>
            <w:pPr>
              <w:ind w:firstLine="420" w:firstLineChars="200"/>
              <w:rPr>
                <w:i/>
                <w:color w:val="FF0000"/>
              </w:rPr>
            </w:pPr>
            <w:r>
              <w:rPr>
                <w:rFonts w:hint="eastAsia"/>
                <w:i/>
                <w:color w:val="FF0000"/>
              </w:rPr>
              <w:t>按讲授顺序列写知识点（提纲方式或讲稿方式），注意突出教学内容要点，有机融合采用的教学方法等。</w:t>
            </w:r>
          </w:p>
          <w:p>
            <w:pPr>
              <w:ind w:firstLine="420" w:firstLineChars="200"/>
              <w:rPr>
                <w:i/>
                <w:color w:val="FF0000"/>
              </w:rPr>
            </w:pPr>
            <w:r>
              <w:rPr>
                <w:rFonts w:hint="eastAsia"/>
                <w:i/>
                <w:color w:val="FF0000"/>
              </w:rPr>
              <w:t>3、总结</w:t>
            </w:r>
            <w:r>
              <w:rPr>
                <w:i/>
                <w:color w:val="FF0000"/>
              </w:rPr>
              <w:t> </w:t>
            </w:r>
          </w:p>
          <w:p>
            <w:pPr>
              <w:ind w:left="420"/>
              <w:rPr>
                <w:szCs w:val="21"/>
              </w:rPr>
            </w:pPr>
            <w:r>
              <w:rPr>
                <w:rFonts w:hint="eastAsia"/>
                <w:i/>
                <w:color w:val="FF0000"/>
              </w:rPr>
              <w:t>本讲的知识要点归纳，给出结论或启发更深层次的思考。</w:t>
            </w:r>
          </w:p>
        </w:tc>
        <w:tc>
          <w:tcPr>
            <w:tcW w:w="2460" w:type="dxa"/>
          </w:tcPr>
          <w:p>
            <w:pPr>
              <w:rPr>
                <w:b/>
                <w:bCs/>
              </w:rPr>
            </w:pPr>
            <w:r>
              <w:rPr>
                <w:rFonts w:hint="eastAsia"/>
                <w:b/>
                <w:bCs/>
              </w:rPr>
              <w:t>时间分配和教学手段</w:t>
            </w:r>
          </w:p>
          <w:p>
            <w:pPr>
              <w:rPr>
                <w:i/>
                <w:color w:val="FF0000"/>
              </w:rPr>
            </w:pPr>
            <w:r>
              <w:rPr>
                <w:rFonts w:hint="eastAsia"/>
                <w:i/>
                <w:color w:val="FF0000"/>
              </w:rPr>
              <w:t>对应教学内容预计的教时间和采取的教学手段（含板书设计及教具、图表、幻灯和录像、计算机、投影仪等的使用）。</w:t>
            </w:r>
          </w:p>
          <w:p>
            <w:pPr>
              <w:rPr>
                <w:i/>
              </w:rPr>
            </w:pPr>
          </w:p>
          <w:p>
            <w:pPr>
              <w:rPr>
                <w:i/>
              </w:rPr>
            </w:pPr>
          </w:p>
          <w:p>
            <w:pPr>
              <w:rPr>
                <w:i/>
              </w:rPr>
            </w:pPr>
          </w:p>
          <w:p>
            <w:pPr>
              <w:rPr>
                <w:i/>
              </w:rPr>
            </w:pPr>
          </w:p>
          <w:p>
            <w:pPr>
              <w:rPr>
                <w:i/>
              </w:rPr>
            </w:pPr>
          </w:p>
          <w:p>
            <w:pPr>
              <w:rPr>
                <w:i/>
              </w:rPr>
            </w:pPr>
          </w:p>
          <w:p>
            <w:pPr>
              <w:rPr>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22" w:type="dxa"/>
            <w:gridSpan w:val="3"/>
          </w:tcPr>
          <w:p>
            <w:pPr>
              <w:rPr>
                <w:b/>
                <w:bCs/>
                <w:szCs w:val="21"/>
              </w:rPr>
            </w:pPr>
            <w:r>
              <w:rPr>
                <w:rFonts w:hint="eastAsia"/>
                <w:b/>
                <w:bCs/>
                <w:szCs w:val="21"/>
              </w:rPr>
              <w:t>课后反思：</w:t>
            </w:r>
          </w:p>
          <w:p>
            <w:pPr>
              <w:ind w:firstLine="420"/>
              <w:rPr>
                <w:i/>
                <w:iCs/>
                <w:color w:val="FF0000"/>
                <w:szCs w:val="21"/>
              </w:rPr>
            </w:pPr>
            <w:r>
              <w:rPr>
                <w:rFonts w:hint="eastAsia"/>
                <w:i/>
                <w:iCs/>
                <w:color w:val="FF0000"/>
                <w:szCs w:val="21"/>
              </w:rPr>
              <w:t>可参考一下几个角度：</w:t>
            </w:r>
          </w:p>
          <w:p>
            <w:pPr>
              <w:numPr>
                <w:ilvl w:val="0"/>
                <w:numId w:val="1"/>
              </w:numPr>
              <w:ind w:firstLine="420"/>
              <w:rPr>
                <w:i/>
                <w:iCs/>
                <w:color w:val="FF0000"/>
                <w:szCs w:val="21"/>
              </w:rPr>
            </w:pPr>
            <w:r>
              <w:rPr>
                <w:rFonts w:hint="eastAsia"/>
                <w:i/>
                <w:iCs/>
                <w:color w:val="FF0000"/>
                <w:szCs w:val="21"/>
              </w:rPr>
              <w:t>重难点的讲解</w:t>
            </w:r>
          </w:p>
          <w:p>
            <w:pPr>
              <w:numPr>
                <w:ilvl w:val="0"/>
                <w:numId w:val="1"/>
              </w:numPr>
              <w:ind w:firstLine="420"/>
              <w:rPr>
                <w:i/>
                <w:iCs/>
                <w:color w:val="FF0000"/>
                <w:szCs w:val="21"/>
              </w:rPr>
            </w:pPr>
            <w:r>
              <w:rPr>
                <w:rFonts w:hint="eastAsia"/>
                <w:i/>
                <w:iCs/>
                <w:color w:val="FF0000"/>
                <w:szCs w:val="21"/>
              </w:rPr>
              <w:t>授课技巧</w:t>
            </w:r>
          </w:p>
          <w:p>
            <w:pPr>
              <w:numPr>
                <w:ilvl w:val="0"/>
                <w:numId w:val="1"/>
              </w:numPr>
              <w:ind w:firstLine="420"/>
              <w:rPr>
                <w:i/>
                <w:iCs/>
                <w:color w:val="FF0000"/>
                <w:szCs w:val="21"/>
              </w:rPr>
            </w:pPr>
            <w:r>
              <w:rPr>
                <w:rFonts w:hint="eastAsia"/>
                <w:i/>
                <w:iCs/>
                <w:color w:val="FF0000"/>
                <w:szCs w:val="21"/>
              </w:rPr>
              <w:t>课堂活跃（学生交互）的方法</w:t>
            </w:r>
          </w:p>
          <w:p>
            <w:pPr>
              <w:numPr>
                <w:ilvl w:val="0"/>
                <w:numId w:val="1"/>
              </w:numPr>
              <w:ind w:firstLine="420"/>
              <w:rPr>
                <w:i/>
                <w:iCs/>
                <w:color w:val="FF0000"/>
                <w:szCs w:val="21"/>
              </w:rPr>
            </w:pPr>
            <w:r>
              <w:rPr>
                <w:rFonts w:hint="eastAsia"/>
                <w:i/>
                <w:iCs/>
                <w:color w:val="FF0000"/>
                <w:szCs w:val="21"/>
              </w:rPr>
              <w:t>知识点的阐述</w:t>
            </w:r>
          </w:p>
          <w:p>
            <w:pPr>
              <w:numPr>
                <w:ilvl w:val="0"/>
                <w:numId w:val="1"/>
              </w:numPr>
              <w:ind w:firstLine="420"/>
              <w:rPr>
                <w:szCs w:val="21"/>
              </w:rPr>
            </w:pPr>
            <w:r>
              <w:rPr>
                <w:rFonts w:hint="eastAsia"/>
                <w:i/>
                <w:iCs/>
                <w:color w:val="FF0000"/>
                <w:szCs w:val="21"/>
              </w:rPr>
              <w:t>教学工具的运用</w:t>
            </w:r>
          </w:p>
          <w:p>
            <w:pPr>
              <w:numPr>
                <w:ilvl w:val="0"/>
                <w:numId w:val="1"/>
              </w:numPr>
              <w:ind w:firstLine="420"/>
              <w:rPr>
                <w:szCs w:val="21"/>
              </w:rPr>
            </w:pPr>
            <w:r>
              <w:rPr>
                <w:rFonts w:hint="eastAsia"/>
                <w:color w:val="FF0000"/>
                <w:szCs w:val="21"/>
              </w:rPr>
              <w:t>......</w:t>
            </w:r>
          </w:p>
          <w:p>
            <w:pPr>
              <w:rPr>
                <w:color w:val="FF0000"/>
                <w:szCs w:val="21"/>
              </w:rPr>
            </w:pPr>
          </w:p>
          <w:p>
            <w:pPr>
              <w:rPr>
                <w:color w:val="FF0000"/>
                <w:szCs w:val="21"/>
              </w:rPr>
            </w:pPr>
            <w:r>
              <w:rPr>
                <w:rFonts w:hint="eastAsia"/>
                <w:color w:val="FF0000"/>
                <w:szCs w:val="21"/>
              </w:rPr>
              <w:t>教师可根据课堂的实际情况和感悟进行编辑，其内容不做具体要求，但不可写“无”或出现大量“重复内容”。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22" w:type="dxa"/>
            <w:gridSpan w:val="3"/>
          </w:tcPr>
          <w:p>
            <w:pPr>
              <w:rPr>
                <w:szCs w:val="21"/>
              </w:rPr>
            </w:pPr>
            <w:r>
              <w:rPr>
                <w:rFonts w:hint="eastAsia"/>
                <w:b/>
                <w:bCs/>
              </w:rPr>
              <w:t>讨论、思考题和作业</w:t>
            </w:r>
            <w:r>
              <w:rPr>
                <w:rFonts w:hint="eastAsia"/>
                <w:szCs w:val="21"/>
              </w:rPr>
              <w:t>：</w:t>
            </w:r>
          </w:p>
          <w:p>
            <w:pPr>
              <w:rPr>
                <w:b/>
                <w:bCs/>
              </w:rPr>
            </w:pPr>
          </w:p>
        </w:tc>
      </w:tr>
    </w:tbl>
    <w:p>
      <w:pPr>
        <w:rPr>
          <w:szCs w:val="21"/>
        </w:rPr>
      </w:pPr>
      <w:r>
        <w:rPr>
          <w:rFonts w:hint="eastAsia"/>
          <w:szCs w:val="21"/>
        </w:rPr>
        <w:t>注：原则上每两节课为一讲，每讲必须填写此表</w:t>
      </w: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CFF68"/>
    <w:multiLevelType w:val="singleLevel"/>
    <w:tmpl w:val="6C2CFF68"/>
    <w:lvl w:ilvl="0" w:tentative="0">
      <w:start w:val="1"/>
      <w:numFmt w:val="decimal"/>
      <w:suff w:val="nothing"/>
      <w:lvlText w:val="%1、"/>
      <w:lvlJc w:val="left"/>
      <w:rPr>
        <w:rFonts w:hint="default"/>
        <w:i/>
        <w:iCs/>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B7"/>
    <w:rsid w:val="00001EF8"/>
    <w:rsid w:val="000507EF"/>
    <w:rsid w:val="000649D2"/>
    <w:rsid w:val="000873C7"/>
    <w:rsid w:val="00137595"/>
    <w:rsid w:val="0014285F"/>
    <w:rsid w:val="0020776F"/>
    <w:rsid w:val="00244304"/>
    <w:rsid w:val="002E0DBD"/>
    <w:rsid w:val="00305320"/>
    <w:rsid w:val="003204F6"/>
    <w:rsid w:val="003451C3"/>
    <w:rsid w:val="00417A91"/>
    <w:rsid w:val="004C3C0A"/>
    <w:rsid w:val="004F4E78"/>
    <w:rsid w:val="00501183"/>
    <w:rsid w:val="00545E34"/>
    <w:rsid w:val="005B5731"/>
    <w:rsid w:val="005B7C42"/>
    <w:rsid w:val="005E197F"/>
    <w:rsid w:val="005E2471"/>
    <w:rsid w:val="00613DB9"/>
    <w:rsid w:val="00624075"/>
    <w:rsid w:val="006424CB"/>
    <w:rsid w:val="006B4841"/>
    <w:rsid w:val="006E547C"/>
    <w:rsid w:val="006F13B7"/>
    <w:rsid w:val="00721F5E"/>
    <w:rsid w:val="00723703"/>
    <w:rsid w:val="0074654B"/>
    <w:rsid w:val="0075155B"/>
    <w:rsid w:val="008813F5"/>
    <w:rsid w:val="008C4F6A"/>
    <w:rsid w:val="008F4243"/>
    <w:rsid w:val="00916369"/>
    <w:rsid w:val="00945D04"/>
    <w:rsid w:val="00971FBB"/>
    <w:rsid w:val="009C703D"/>
    <w:rsid w:val="009E7B5D"/>
    <w:rsid w:val="00A00944"/>
    <w:rsid w:val="00A131F0"/>
    <w:rsid w:val="00A75FED"/>
    <w:rsid w:val="00B56806"/>
    <w:rsid w:val="00B843F6"/>
    <w:rsid w:val="00BA535A"/>
    <w:rsid w:val="00BF47C1"/>
    <w:rsid w:val="00C158BB"/>
    <w:rsid w:val="00C503F2"/>
    <w:rsid w:val="00C57DD7"/>
    <w:rsid w:val="00CC0BA6"/>
    <w:rsid w:val="00CF5A35"/>
    <w:rsid w:val="00D07524"/>
    <w:rsid w:val="00D33C7C"/>
    <w:rsid w:val="00D44DBD"/>
    <w:rsid w:val="00D5624E"/>
    <w:rsid w:val="00D77502"/>
    <w:rsid w:val="00D83C2F"/>
    <w:rsid w:val="00E20081"/>
    <w:rsid w:val="00F46033"/>
    <w:rsid w:val="00F848B8"/>
    <w:rsid w:val="00FB5658"/>
    <w:rsid w:val="12DE5533"/>
    <w:rsid w:val="22A30143"/>
    <w:rsid w:val="25480355"/>
    <w:rsid w:val="40180198"/>
    <w:rsid w:val="4F2A2DC4"/>
    <w:rsid w:val="501E3BB5"/>
    <w:rsid w:val="65A211E4"/>
    <w:rsid w:val="7E97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0"/>
    <w:pPr>
      <w:keepNext/>
      <w:keepLines/>
      <w:spacing w:before="260" w:after="40" w:line="415" w:lineRule="auto"/>
      <w:outlineLvl w:val="2"/>
    </w:pPr>
    <w:rPr>
      <w:rFonts w:ascii="Times New Roman" w:hAnsi="Times New Roman" w:eastAsia="宋体" w:cs="Times New Roman"/>
      <w:b/>
      <w:bCs/>
      <w:szCs w:val="21"/>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字符"/>
    <w:basedOn w:val="6"/>
    <w:link w:val="2"/>
    <w:uiPriority w:val="0"/>
    <w:rPr>
      <w:rFonts w:ascii="Times New Roman" w:hAnsi="Times New Roman" w:eastAsia="宋体" w:cs="Times New Roman"/>
      <w:b/>
      <w:bCs/>
      <w:szCs w:val="21"/>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141</Words>
  <Characters>809</Characters>
  <Lines>6</Lines>
  <Paragraphs>1</Paragraphs>
  <TotalTime>12</TotalTime>
  <ScaleCrop>false</ScaleCrop>
  <LinksUpToDate>false</LinksUpToDate>
  <CharactersWithSpaces>949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2016-12-27T06:10:00Z</dcterms:created>
  <dc:creator>a</dc:creator>
  <cp:lastModifiedBy>〰Mr.Prince</cp:lastModifiedBy>
  <dcterms:modified xsi:type="dcterms:W3CDTF">2022-01-14T08:03:08Z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45C5C5718C1348C68DEE8AB610B6F432</vt:lpwstr>
  </property>
</Properties>
</file>